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1B" w:rsidRDefault="005E3C62" w:rsidP="00B53C1B">
      <w:pPr>
        <w:ind w:left="567" w:hanging="567"/>
        <w:jc w:val="center"/>
        <w:rPr>
          <w:b/>
          <w:sz w:val="32"/>
          <w:szCs w:val="28"/>
        </w:rPr>
      </w:pPr>
      <w:r>
        <w:rPr>
          <w:b/>
          <w:noProof/>
          <w:sz w:val="36"/>
          <w:szCs w:val="24"/>
          <w:lang w:eastAsia="fr-FR"/>
        </w:rPr>
        <w:drawing>
          <wp:inline distT="0" distB="0" distL="0" distR="0">
            <wp:extent cx="1150620" cy="426720"/>
            <wp:effectExtent l="19050" t="0" r="0" b="0"/>
            <wp:docPr id="11" name="Image 4" descr="C:\Users\Marie-Elise\Documents\1.WWW\x. PHOTOS\A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e-Elise\Documents\1.WWW\x. PHOTOS\ACA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A5D">
        <w:rPr>
          <w:b/>
          <w:sz w:val="32"/>
          <w:szCs w:val="28"/>
        </w:rPr>
        <w:t xml:space="preserve"> </w:t>
      </w:r>
      <w:r>
        <w:rPr>
          <w:b/>
          <w:smallCaps/>
          <w:noProof/>
          <w:sz w:val="10"/>
          <w:szCs w:val="24"/>
          <w:lang w:eastAsia="fr-FR"/>
        </w:rPr>
        <w:drawing>
          <wp:inline distT="0" distB="0" distL="0" distR="0">
            <wp:extent cx="1028700" cy="457200"/>
            <wp:effectExtent l="19050" t="0" r="0" b="0"/>
            <wp:docPr id="12" name="Image 5" descr="C:\Users\Marie-Elise\Documents\1.WWW\x. PHOTOS\Amnes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e-Elise\Documents\1.WWW\x. PHOTOS\Amnest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A5D">
        <w:rPr>
          <w:b/>
          <w:sz w:val="32"/>
          <w:szCs w:val="28"/>
        </w:rPr>
        <w:t xml:space="preserve"> </w:t>
      </w:r>
      <w:r>
        <w:rPr>
          <w:b/>
          <w:smallCaps/>
          <w:noProof/>
          <w:sz w:val="10"/>
          <w:szCs w:val="24"/>
          <w:lang w:eastAsia="fr-FR"/>
        </w:rPr>
        <w:drawing>
          <wp:inline distT="0" distB="0" distL="0" distR="0">
            <wp:extent cx="720000" cy="772683"/>
            <wp:effectExtent l="19050" t="0" r="3900" b="0"/>
            <wp:docPr id="13" name="Image 6" descr="C:\Users\Marie-Elise\Documents\1.WWW\x. PHOTOS\AFPS 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ie-Elise\Documents\1.WWW\x. PHOTOS\AFPS 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72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A5D">
        <w:rPr>
          <w:b/>
          <w:sz w:val="32"/>
          <w:szCs w:val="28"/>
        </w:rPr>
        <w:t xml:space="preserve"> </w:t>
      </w:r>
      <w:r>
        <w:rPr>
          <w:b/>
          <w:smallCaps/>
          <w:noProof/>
          <w:sz w:val="10"/>
          <w:szCs w:val="24"/>
          <w:lang w:eastAsia="fr-FR"/>
        </w:rPr>
        <w:drawing>
          <wp:inline distT="0" distB="0" distL="0" distR="0">
            <wp:extent cx="1080000" cy="454124"/>
            <wp:effectExtent l="19050" t="0" r="5850" b="0"/>
            <wp:docPr id="14" name="Image 7" descr="C:\Users\Marie-Elise\Documents\1.WWW\x. PHOTOS\Droits de l'Hom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ie-Elise\Documents\1.WWW\x. PHOTOS\Droits de l'Homm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454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A5D">
        <w:rPr>
          <w:b/>
          <w:sz w:val="32"/>
          <w:szCs w:val="28"/>
        </w:rPr>
        <w:t xml:space="preserve"> </w:t>
      </w:r>
      <w:r>
        <w:rPr>
          <w:b/>
          <w:smallCaps/>
          <w:noProof/>
          <w:sz w:val="10"/>
          <w:szCs w:val="24"/>
          <w:lang w:eastAsia="fr-FR"/>
        </w:rPr>
        <w:drawing>
          <wp:inline distT="0" distB="0" distL="0" distR="0">
            <wp:extent cx="1080000" cy="441721"/>
            <wp:effectExtent l="19050" t="0" r="5850" b="0"/>
            <wp:docPr id="15" name="Image 8" descr="C:\Users\Marie-Elise\Documents\1.WWW\x. PHOTOS\MR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ie-Elise\Documents\1.WWW\x. PHOTOS\MRA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441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A5D">
        <w:rPr>
          <w:b/>
          <w:sz w:val="32"/>
          <w:szCs w:val="28"/>
        </w:rPr>
        <w:t xml:space="preserve"> </w:t>
      </w:r>
      <w:r>
        <w:rPr>
          <w:b/>
          <w:smallCaps/>
          <w:noProof/>
          <w:sz w:val="10"/>
          <w:szCs w:val="24"/>
          <w:lang w:eastAsia="fr-FR"/>
        </w:rPr>
        <w:drawing>
          <wp:inline distT="0" distB="0" distL="0" distR="0">
            <wp:extent cx="615108" cy="900000"/>
            <wp:effectExtent l="19050" t="0" r="0" b="0"/>
            <wp:docPr id="16" name="Image 9" descr="C:\Users\Marie-Elise\Documents\1.WWW\x. PHOTOS\Plateform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ie-Elise\Documents\1.WWW\x. PHOTOS\Plateforme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08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C1B" w:rsidRDefault="00B53C1B" w:rsidP="00B53C1B">
      <w:pPr>
        <w:ind w:left="567" w:hanging="567"/>
        <w:jc w:val="center"/>
        <w:rPr>
          <w:b/>
          <w:sz w:val="32"/>
          <w:szCs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713"/>
      </w:tblGrid>
      <w:tr w:rsidR="00B53C1B" w:rsidTr="00B53C1B">
        <w:trPr>
          <w:jc w:val="center"/>
        </w:trPr>
        <w:tc>
          <w:tcPr>
            <w:tcW w:w="9713" w:type="dxa"/>
          </w:tcPr>
          <w:p w:rsidR="00B53C1B" w:rsidRPr="00B53C1B" w:rsidRDefault="00B53C1B" w:rsidP="00B53C1B">
            <w:pPr>
              <w:ind w:left="567" w:hanging="567"/>
              <w:jc w:val="center"/>
              <w:rPr>
                <w:b/>
                <w:smallCaps/>
                <w:color w:val="C00000"/>
                <w:sz w:val="72"/>
                <w:szCs w:val="72"/>
              </w:rPr>
            </w:pPr>
            <w:r w:rsidRPr="00B53C1B">
              <w:rPr>
                <w:b/>
                <w:smallCaps/>
                <w:color w:val="C00000"/>
                <w:sz w:val="72"/>
                <w:szCs w:val="72"/>
              </w:rPr>
              <w:t>La détention administrative</w:t>
            </w:r>
          </w:p>
          <w:p w:rsidR="00B53C1B" w:rsidRPr="00B53C1B" w:rsidRDefault="00B53C1B" w:rsidP="00B53C1B">
            <w:pPr>
              <w:ind w:left="567" w:hanging="567"/>
              <w:jc w:val="center"/>
              <w:rPr>
                <w:b/>
                <w:smallCaps/>
                <w:color w:val="C00000"/>
                <w:sz w:val="72"/>
                <w:szCs w:val="72"/>
              </w:rPr>
            </w:pPr>
            <w:r w:rsidRPr="00B53C1B">
              <w:rPr>
                <w:b/>
                <w:smallCaps/>
                <w:color w:val="C00000"/>
                <w:sz w:val="72"/>
                <w:szCs w:val="72"/>
              </w:rPr>
              <w:t>des Palestiniens,</w:t>
            </w:r>
          </w:p>
          <w:p w:rsidR="00B53C1B" w:rsidRDefault="00B53C1B" w:rsidP="00B53C1B">
            <w:pPr>
              <w:ind w:left="567" w:hanging="567"/>
              <w:jc w:val="center"/>
              <w:rPr>
                <w:b/>
                <w:sz w:val="32"/>
                <w:szCs w:val="28"/>
              </w:rPr>
            </w:pPr>
            <w:r w:rsidRPr="00B53C1B">
              <w:rPr>
                <w:b/>
                <w:smallCaps/>
                <w:color w:val="C00000"/>
                <w:sz w:val="72"/>
                <w:szCs w:val="72"/>
              </w:rPr>
              <w:t>un déni du droit</w:t>
            </w:r>
          </w:p>
        </w:tc>
      </w:tr>
    </w:tbl>
    <w:p w:rsidR="00B53C1B" w:rsidRDefault="00B53C1B" w:rsidP="00B75CD0">
      <w:pPr>
        <w:rPr>
          <w:rFonts w:ascii="Garamond" w:hAnsi="Garamond"/>
          <w:sz w:val="24"/>
          <w:szCs w:val="24"/>
        </w:rPr>
      </w:pPr>
    </w:p>
    <w:p w:rsidR="00B53C1B" w:rsidRDefault="00B53C1B" w:rsidP="00B53C1B">
      <w:pPr>
        <w:ind w:left="567" w:hanging="567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fr-FR"/>
        </w:rPr>
        <w:drawing>
          <wp:inline distT="0" distB="0" distL="0" distR="0">
            <wp:extent cx="2591162" cy="1343213"/>
            <wp:effectExtent l="19050" t="0" r="0" b="0"/>
            <wp:docPr id="19" name="Image 18" descr="Pri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son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162" cy="134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C1B" w:rsidRDefault="00B53C1B" w:rsidP="00B53C1B">
      <w:pPr>
        <w:ind w:left="567" w:hanging="567"/>
        <w:jc w:val="both"/>
        <w:rPr>
          <w:rFonts w:ascii="Garamond" w:hAnsi="Garamond"/>
          <w:sz w:val="24"/>
          <w:szCs w:val="24"/>
        </w:rPr>
      </w:pPr>
    </w:p>
    <w:p w:rsidR="00665EAC" w:rsidRPr="00B75CD0" w:rsidRDefault="00A06B63" w:rsidP="00B53C1B">
      <w:pPr>
        <w:ind w:left="567" w:hanging="567"/>
        <w:jc w:val="center"/>
        <w:rPr>
          <w:b/>
          <w:bCs/>
          <w:sz w:val="48"/>
          <w:szCs w:val="48"/>
          <w:u w:val="single"/>
        </w:rPr>
      </w:pPr>
      <w:r w:rsidRPr="00B75CD0">
        <w:rPr>
          <w:b/>
          <w:bCs/>
          <w:sz w:val="48"/>
          <w:szCs w:val="48"/>
          <w:u w:val="single"/>
        </w:rPr>
        <w:t xml:space="preserve">Faculté de Droit Alexis de Tocqueville </w:t>
      </w:r>
      <w:r w:rsidR="00FB51CF" w:rsidRPr="00B75CD0">
        <w:rPr>
          <w:b/>
          <w:bCs/>
          <w:sz w:val="48"/>
          <w:szCs w:val="48"/>
          <w:u w:val="single"/>
        </w:rPr>
        <w:t xml:space="preserve">à </w:t>
      </w:r>
      <w:r w:rsidRPr="00B75CD0">
        <w:rPr>
          <w:b/>
          <w:bCs/>
          <w:sz w:val="48"/>
          <w:szCs w:val="48"/>
          <w:u w:val="single"/>
        </w:rPr>
        <w:t>Douai</w:t>
      </w:r>
    </w:p>
    <w:p w:rsidR="00FB51CF" w:rsidRPr="00B75CD0" w:rsidRDefault="00A06B63" w:rsidP="00FB51CF">
      <w:pPr>
        <w:pBdr>
          <w:bottom w:val="single" w:sz="4" w:space="1" w:color="auto"/>
        </w:pBdr>
        <w:ind w:left="567" w:hanging="567"/>
        <w:jc w:val="center"/>
        <w:rPr>
          <w:b/>
          <w:sz w:val="48"/>
          <w:szCs w:val="48"/>
          <w:u w:val="single"/>
        </w:rPr>
      </w:pPr>
      <w:r w:rsidRPr="00B75CD0">
        <w:rPr>
          <w:b/>
          <w:bCs/>
          <w:sz w:val="48"/>
          <w:szCs w:val="48"/>
          <w:u w:val="single"/>
        </w:rPr>
        <w:t>Vendredi 15 novembre 2013</w:t>
      </w:r>
      <w:r w:rsidR="009537DF" w:rsidRPr="00B75CD0">
        <w:rPr>
          <w:b/>
          <w:bCs/>
          <w:sz w:val="48"/>
          <w:szCs w:val="48"/>
          <w:u w:val="single"/>
        </w:rPr>
        <w:t xml:space="preserve"> </w:t>
      </w:r>
      <w:r w:rsidR="009537DF" w:rsidRPr="00B75CD0">
        <w:rPr>
          <w:b/>
          <w:sz w:val="48"/>
          <w:szCs w:val="48"/>
          <w:u w:val="single"/>
        </w:rPr>
        <w:t>de 14 h à 17 h</w:t>
      </w:r>
    </w:p>
    <w:p w:rsidR="00B75CD0" w:rsidRPr="00B75CD0" w:rsidRDefault="00B75CD0" w:rsidP="00FB51CF">
      <w:pPr>
        <w:pBdr>
          <w:bottom w:val="single" w:sz="4" w:space="1" w:color="auto"/>
        </w:pBdr>
        <w:ind w:left="567" w:hanging="567"/>
        <w:jc w:val="center"/>
        <w:rPr>
          <w:b/>
          <w:i/>
          <w:sz w:val="48"/>
          <w:szCs w:val="48"/>
        </w:rPr>
      </w:pPr>
      <w:r w:rsidRPr="00B75CD0">
        <w:rPr>
          <w:b/>
          <w:i/>
          <w:sz w:val="48"/>
          <w:szCs w:val="48"/>
        </w:rPr>
        <w:t xml:space="preserve">Avec Claude </w:t>
      </w:r>
      <w:proofErr w:type="spellStart"/>
      <w:r w:rsidRPr="00B75CD0">
        <w:rPr>
          <w:b/>
          <w:i/>
          <w:sz w:val="48"/>
          <w:szCs w:val="48"/>
        </w:rPr>
        <w:t>Léostic</w:t>
      </w:r>
      <w:proofErr w:type="spellEnd"/>
      <w:r w:rsidRPr="00B75CD0">
        <w:rPr>
          <w:b/>
          <w:i/>
          <w:sz w:val="48"/>
          <w:szCs w:val="48"/>
        </w:rPr>
        <w:t xml:space="preserve"> Présidente de la Plate-forme des ONG françaises pour la Palestine et Roland Weyl, avocat Vice-Président de la FIDH</w:t>
      </w:r>
    </w:p>
    <w:p w:rsidR="00FB51CF" w:rsidRDefault="00FB51CF" w:rsidP="00FB51CF">
      <w:pPr>
        <w:pBdr>
          <w:bottom w:val="single" w:sz="4" w:space="1" w:color="auto"/>
        </w:pBdr>
        <w:ind w:left="567" w:hanging="567"/>
        <w:jc w:val="center"/>
        <w:rPr>
          <w:rFonts w:ascii="Garamond" w:hAnsi="Garamond"/>
          <w:sz w:val="24"/>
          <w:szCs w:val="24"/>
        </w:rPr>
      </w:pPr>
    </w:p>
    <w:p w:rsidR="00FB51CF" w:rsidRDefault="00FB51CF" w:rsidP="00FB51CF">
      <w:pPr>
        <w:ind w:left="567" w:hanging="567"/>
        <w:jc w:val="both"/>
        <w:rPr>
          <w:rFonts w:ascii="Garamond" w:hAnsi="Garamond"/>
          <w:sz w:val="24"/>
          <w:szCs w:val="24"/>
        </w:rPr>
      </w:pPr>
    </w:p>
    <w:p w:rsidR="00665EAC" w:rsidRPr="00FB51CF" w:rsidRDefault="00665EAC" w:rsidP="00FB51CF">
      <w:pPr>
        <w:jc w:val="both"/>
        <w:rPr>
          <w:rFonts w:ascii="Times New Roman" w:hAnsi="Times New Roman"/>
          <w:sz w:val="24"/>
          <w:szCs w:val="24"/>
        </w:rPr>
      </w:pPr>
      <w:r w:rsidRPr="00FB51CF">
        <w:rPr>
          <w:rFonts w:ascii="Times New Roman" w:hAnsi="Times New Roman"/>
          <w:sz w:val="24"/>
          <w:szCs w:val="24"/>
        </w:rPr>
        <w:t>La détention administrative est une procédure qui permet à l’armée israélienne de détenir une personne pour une période de six m</w:t>
      </w:r>
      <w:r w:rsidR="00FB51CF" w:rsidRPr="00FB51CF">
        <w:rPr>
          <w:rFonts w:ascii="Times New Roman" w:hAnsi="Times New Roman"/>
          <w:sz w:val="24"/>
          <w:szCs w:val="24"/>
        </w:rPr>
        <w:t>ois renouvelable</w:t>
      </w:r>
      <w:r w:rsidRPr="00FB51CF">
        <w:rPr>
          <w:rFonts w:ascii="Times New Roman" w:hAnsi="Times New Roman"/>
          <w:sz w:val="24"/>
          <w:szCs w:val="24"/>
        </w:rPr>
        <w:t xml:space="preserve"> indéfiniment. Le détenu administratif est emprisonné sans inculpation ni jugement, le plus souvent sur l</w:t>
      </w:r>
      <w:r w:rsidR="00FB51CF" w:rsidRPr="00FB51CF">
        <w:rPr>
          <w:rFonts w:ascii="Times New Roman" w:hAnsi="Times New Roman"/>
          <w:sz w:val="24"/>
          <w:szCs w:val="24"/>
        </w:rPr>
        <w:t xml:space="preserve">a base de preuves qualifiées de </w:t>
      </w:r>
      <w:r w:rsidR="00FB51CF">
        <w:rPr>
          <w:rFonts w:ascii="Times New Roman" w:hAnsi="Times New Roman"/>
          <w:sz w:val="24"/>
          <w:szCs w:val="24"/>
        </w:rPr>
        <w:t>«</w:t>
      </w:r>
      <w:r w:rsidR="00FB51CF" w:rsidRPr="00FB51CF">
        <w:rPr>
          <w:rFonts w:ascii="Times New Roman" w:hAnsi="Times New Roman"/>
          <w:sz w:val="24"/>
          <w:szCs w:val="24"/>
        </w:rPr>
        <w:t>secrètes</w:t>
      </w:r>
      <w:r w:rsidRPr="00FB51CF">
        <w:rPr>
          <w:rFonts w:ascii="Times New Roman" w:hAnsi="Times New Roman"/>
          <w:sz w:val="24"/>
          <w:szCs w:val="24"/>
        </w:rPr>
        <w:t>» par l’armée et qui ne sont donc accessibles ni au détenu ni à son avocat. Un ordre de détention peut être renouvelé le jour même de son expiration sans que le détenu en soit informé au préalable.</w:t>
      </w:r>
      <w:r w:rsidR="007620C0" w:rsidRPr="00FB51CF">
        <w:rPr>
          <w:rFonts w:ascii="Times New Roman" w:hAnsi="Times New Roman"/>
          <w:sz w:val="24"/>
          <w:szCs w:val="24"/>
        </w:rPr>
        <w:t xml:space="preserve"> Telle qu’elle est pratiquée en Israël, la détention administrative s’accompagne de violations graves des droits fondamentaux des détenus. Malgré les nombreuses condamnations des ONG internationales et du </w:t>
      </w:r>
      <w:r w:rsidR="008D39E1">
        <w:rPr>
          <w:rFonts w:ascii="Times New Roman" w:hAnsi="Times New Roman"/>
          <w:sz w:val="24"/>
          <w:szCs w:val="24"/>
        </w:rPr>
        <w:t>Haut-c</w:t>
      </w:r>
      <w:r w:rsidR="008D39E1" w:rsidRPr="00FB51CF">
        <w:rPr>
          <w:rFonts w:ascii="Times New Roman" w:hAnsi="Times New Roman"/>
          <w:sz w:val="24"/>
          <w:szCs w:val="24"/>
        </w:rPr>
        <w:t>ommissariat</w:t>
      </w:r>
      <w:r w:rsidR="00FB51CF">
        <w:rPr>
          <w:rFonts w:ascii="Times New Roman" w:hAnsi="Times New Roman"/>
          <w:sz w:val="24"/>
          <w:szCs w:val="24"/>
        </w:rPr>
        <w:t xml:space="preserve"> aux Droits de l’Homme des Nations U</w:t>
      </w:r>
      <w:r w:rsidR="007620C0" w:rsidRPr="00FB51CF">
        <w:rPr>
          <w:rFonts w:ascii="Times New Roman" w:hAnsi="Times New Roman"/>
          <w:sz w:val="24"/>
          <w:szCs w:val="24"/>
        </w:rPr>
        <w:t>nies, les autorités israéliennes continuent d’y recourir essentiellement à des fins punitives et d’intimidation.</w:t>
      </w:r>
    </w:p>
    <w:p w:rsidR="002F2457" w:rsidRPr="00B75CD0" w:rsidRDefault="002F2457" w:rsidP="00FB51CF">
      <w:pPr>
        <w:pBdr>
          <w:bottom w:val="single" w:sz="4" w:space="1" w:color="auto"/>
        </w:pBdr>
        <w:jc w:val="both"/>
        <w:rPr>
          <w:rFonts w:ascii="Garamond" w:hAnsi="Garamond"/>
          <w:sz w:val="16"/>
          <w:szCs w:val="16"/>
        </w:rPr>
      </w:pPr>
    </w:p>
    <w:p w:rsidR="00665EAC" w:rsidRPr="00B75CD0" w:rsidRDefault="00665EAC" w:rsidP="00B53C1B">
      <w:pPr>
        <w:ind w:left="567" w:hanging="567"/>
        <w:jc w:val="both"/>
        <w:rPr>
          <w:rFonts w:ascii="Garamond" w:hAnsi="Garamond"/>
          <w:sz w:val="16"/>
          <w:szCs w:val="16"/>
        </w:rPr>
      </w:pPr>
      <w:bookmarkStart w:id="0" w:name="_GoBack"/>
      <w:bookmarkEnd w:id="0"/>
    </w:p>
    <w:p w:rsidR="005C01CD" w:rsidRPr="00FB51CF" w:rsidRDefault="0004723B" w:rsidP="00FB51CF">
      <w:pPr>
        <w:jc w:val="both"/>
        <w:rPr>
          <w:rFonts w:ascii="Times New Roman" w:hAnsi="Times New Roman"/>
          <w:b/>
          <w:bCs/>
        </w:rPr>
      </w:pPr>
      <w:r w:rsidRPr="00FB51CF">
        <w:rPr>
          <w:rFonts w:ascii="Times New Roman" w:hAnsi="Times New Roman"/>
          <w:b/>
          <w:bCs/>
        </w:rPr>
        <w:t>Rencontre organisée par l’ACAT-France, Amnesty International-France, l’Association France-Palestine Solidarité</w:t>
      </w:r>
      <w:r w:rsidR="00A06B63" w:rsidRPr="00FB51CF">
        <w:rPr>
          <w:rFonts w:ascii="Times New Roman" w:hAnsi="Times New Roman"/>
          <w:b/>
          <w:bCs/>
        </w:rPr>
        <w:t xml:space="preserve"> Nord-Pas de Calais</w:t>
      </w:r>
      <w:r w:rsidRPr="00FB51CF">
        <w:rPr>
          <w:rFonts w:ascii="Times New Roman" w:hAnsi="Times New Roman"/>
          <w:b/>
          <w:bCs/>
        </w:rPr>
        <w:t>, la Ligue</w:t>
      </w:r>
      <w:r w:rsidR="003D7F79" w:rsidRPr="00FB51CF">
        <w:rPr>
          <w:rFonts w:ascii="Times New Roman" w:hAnsi="Times New Roman"/>
          <w:b/>
          <w:bCs/>
        </w:rPr>
        <w:t xml:space="preserve"> des Droits de l’H</w:t>
      </w:r>
      <w:r w:rsidRPr="00FB51CF">
        <w:rPr>
          <w:rFonts w:ascii="Times New Roman" w:hAnsi="Times New Roman"/>
          <w:b/>
          <w:bCs/>
        </w:rPr>
        <w:t>omme</w:t>
      </w:r>
      <w:r w:rsidR="00A06B63" w:rsidRPr="00FB51CF">
        <w:rPr>
          <w:rFonts w:ascii="Times New Roman" w:hAnsi="Times New Roman"/>
          <w:b/>
          <w:bCs/>
        </w:rPr>
        <w:t>, le Mouvement contre le Racisme et pour l’Amitié entre les Peuples,</w:t>
      </w:r>
      <w:r w:rsidRPr="00FB51CF">
        <w:rPr>
          <w:rFonts w:ascii="Times New Roman" w:hAnsi="Times New Roman"/>
          <w:b/>
          <w:bCs/>
        </w:rPr>
        <w:t xml:space="preserve"> et la Plateforme des ONG françaises pour la Palestine</w:t>
      </w:r>
      <w:r w:rsidR="009537DF" w:rsidRPr="00FB51CF">
        <w:rPr>
          <w:rFonts w:ascii="Times New Roman" w:hAnsi="Times New Roman"/>
          <w:b/>
          <w:bCs/>
        </w:rPr>
        <w:t xml:space="preserve">. </w:t>
      </w:r>
    </w:p>
    <w:p w:rsidR="005C01CD" w:rsidRPr="00B75CD0" w:rsidRDefault="005C01CD" w:rsidP="00B53C1B">
      <w:pPr>
        <w:ind w:left="567" w:hanging="567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C5036D" w:rsidRPr="00FB51CF" w:rsidRDefault="009537DF" w:rsidP="00FB51CF">
      <w:pPr>
        <w:jc w:val="both"/>
        <w:rPr>
          <w:rFonts w:ascii="Times New Roman" w:hAnsi="Times New Roman"/>
          <w:b/>
          <w:bCs/>
          <w:i/>
          <w:u w:val="single"/>
        </w:rPr>
      </w:pPr>
      <w:r w:rsidRPr="00FB51CF">
        <w:rPr>
          <w:rFonts w:ascii="Times New Roman" w:hAnsi="Times New Roman"/>
          <w:b/>
          <w:bCs/>
          <w:i/>
          <w:u w:val="single"/>
        </w:rPr>
        <w:t>Elle se place au moment où, dans les prisons israéliennes,</w:t>
      </w:r>
      <w:r w:rsidR="005C01CD" w:rsidRPr="00FB51CF">
        <w:rPr>
          <w:rFonts w:ascii="Times New Roman" w:hAnsi="Times New Roman"/>
          <w:b/>
          <w:bCs/>
          <w:i/>
          <w:u w:val="single"/>
        </w:rPr>
        <w:t xml:space="preserve"> parti des prisons d’</w:t>
      </w:r>
      <w:proofErr w:type="spellStart"/>
      <w:r w:rsidR="005C01CD" w:rsidRPr="00FB51CF">
        <w:rPr>
          <w:rFonts w:ascii="Times New Roman" w:hAnsi="Times New Roman"/>
          <w:b/>
          <w:bCs/>
          <w:i/>
          <w:u w:val="single"/>
        </w:rPr>
        <w:t>Ofer</w:t>
      </w:r>
      <w:proofErr w:type="spellEnd"/>
      <w:r w:rsidR="005C01CD" w:rsidRPr="00FB51CF">
        <w:rPr>
          <w:rFonts w:ascii="Times New Roman" w:hAnsi="Times New Roman"/>
          <w:b/>
          <w:bCs/>
          <w:i/>
          <w:u w:val="single"/>
        </w:rPr>
        <w:t xml:space="preserve"> et du </w:t>
      </w:r>
      <w:proofErr w:type="spellStart"/>
      <w:r w:rsidR="005C01CD" w:rsidRPr="00FB51CF">
        <w:rPr>
          <w:rFonts w:ascii="Times New Roman" w:hAnsi="Times New Roman"/>
          <w:b/>
          <w:bCs/>
          <w:i/>
          <w:u w:val="single"/>
        </w:rPr>
        <w:t>Neguev</w:t>
      </w:r>
      <w:proofErr w:type="spellEnd"/>
      <w:r w:rsidR="005C01CD" w:rsidRPr="00FB51CF">
        <w:rPr>
          <w:rFonts w:ascii="Times New Roman" w:hAnsi="Times New Roman"/>
          <w:b/>
          <w:bCs/>
          <w:i/>
          <w:u w:val="single"/>
        </w:rPr>
        <w:t>,</w:t>
      </w:r>
      <w:r w:rsidRPr="00FB51CF">
        <w:rPr>
          <w:rFonts w:ascii="Times New Roman" w:hAnsi="Times New Roman"/>
          <w:b/>
          <w:bCs/>
          <w:i/>
          <w:u w:val="single"/>
        </w:rPr>
        <w:t xml:space="preserve"> un nouveau mouvement s’organise afin d’en finir avec ce déni du droit qu’est la détention administrative.</w:t>
      </w:r>
      <w:r w:rsidR="00FB51CF" w:rsidRPr="00FB51CF">
        <w:rPr>
          <w:rFonts w:ascii="Times New Roman" w:hAnsi="Times New Roman"/>
          <w:b/>
          <w:bCs/>
          <w:i/>
          <w:u w:val="single"/>
        </w:rPr>
        <w:t xml:space="preserve"> Il est appelé</w:t>
      </w:r>
      <w:r w:rsidR="005C01CD" w:rsidRPr="00FB51CF">
        <w:rPr>
          <w:rFonts w:ascii="Times New Roman" w:hAnsi="Times New Roman"/>
          <w:b/>
          <w:bCs/>
          <w:i/>
          <w:u w:val="single"/>
        </w:rPr>
        <w:t xml:space="preserve"> à durer jusque </w:t>
      </w:r>
      <w:r w:rsidR="00FB51CF" w:rsidRPr="00FB51CF">
        <w:rPr>
          <w:rFonts w:ascii="Times New Roman" w:hAnsi="Times New Roman"/>
          <w:b/>
          <w:bCs/>
          <w:i/>
          <w:u w:val="single"/>
        </w:rPr>
        <w:t>la fin de l’année civile. Notre</w:t>
      </w:r>
      <w:r w:rsidR="005C01CD" w:rsidRPr="00FB51CF">
        <w:rPr>
          <w:rFonts w:ascii="Times New Roman" w:hAnsi="Times New Roman"/>
          <w:b/>
          <w:bCs/>
          <w:i/>
          <w:u w:val="single"/>
        </w:rPr>
        <w:t xml:space="preserve"> rencontre de Douai sera un des éléments de la solidarité du Nord-Pas de Calais</w:t>
      </w:r>
    </w:p>
    <w:sectPr w:rsidR="00C5036D" w:rsidRPr="00FB51CF" w:rsidSect="005E3C62">
      <w:pgSz w:w="11906" w:h="16838"/>
      <w:pgMar w:top="709" w:right="991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30E" w:rsidRDefault="00B4730E" w:rsidP="00607FD4">
      <w:r>
        <w:separator/>
      </w:r>
    </w:p>
  </w:endnote>
  <w:endnote w:type="continuationSeparator" w:id="0">
    <w:p w:rsidR="00B4730E" w:rsidRDefault="00B4730E" w:rsidP="0060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30E" w:rsidRDefault="00B4730E" w:rsidP="00607FD4">
      <w:r>
        <w:separator/>
      </w:r>
    </w:p>
  </w:footnote>
  <w:footnote w:type="continuationSeparator" w:id="0">
    <w:p w:rsidR="00B4730E" w:rsidRDefault="00B4730E" w:rsidP="00607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85"/>
    <w:rsid w:val="0004723B"/>
    <w:rsid w:val="001B1EAB"/>
    <w:rsid w:val="001D4C83"/>
    <w:rsid w:val="001E7996"/>
    <w:rsid w:val="002B1189"/>
    <w:rsid w:val="002F2457"/>
    <w:rsid w:val="00332483"/>
    <w:rsid w:val="0038402C"/>
    <w:rsid w:val="00386FE8"/>
    <w:rsid w:val="003D7F79"/>
    <w:rsid w:val="0048537A"/>
    <w:rsid w:val="005C01CD"/>
    <w:rsid w:val="005E3C62"/>
    <w:rsid w:val="00607FD4"/>
    <w:rsid w:val="006210A4"/>
    <w:rsid w:val="00665EAC"/>
    <w:rsid w:val="00691F3F"/>
    <w:rsid w:val="006B63F7"/>
    <w:rsid w:val="006C4FDF"/>
    <w:rsid w:val="006E4A5D"/>
    <w:rsid w:val="007620C0"/>
    <w:rsid w:val="007B4DA3"/>
    <w:rsid w:val="007C3811"/>
    <w:rsid w:val="008A0ACF"/>
    <w:rsid w:val="008D39E1"/>
    <w:rsid w:val="009360A3"/>
    <w:rsid w:val="009537DF"/>
    <w:rsid w:val="009B641C"/>
    <w:rsid w:val="009D0866"/>
    <w:rsid w:val="009E2049"/>
    <w:rsid w:val="00A06B63"/>
    <w:rsid w:val="00B04542"/>
    <w:rsid w:val="00B34DB6"/>
    <w:rsid w:val="00B4730E"/>
    <w:rsid w:val="00B53C1B"/>
    <w:rsid w:val="00B75CD0"/>
    <w:rsid w:val="00BE30E1"/>
    <w:rsid w:val="00C321C5"/>
    <w:rsid w:val="00C5036D"/>
    <w:rsid w:val="00CC0E36"/>
    <w:rsid w:val="00CC6485"/>
    <w:rsid w:val="00CE7803"/>
    <w:rsid w:val="00D66AC9"/>
    <w:rsid w:val="00D87A74"/>
    <w:rsid w:val="00DC1ADD"/>
    <w:rsid w:val="00E222DB"/>
    <w:rsid w:val="00EA080F"/>
    <w:rsid w:val="00F536D9"/>
    <w:rsid w:val="00FB51CF"/>
    <w:rsid w:val="00FD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485"/>
    <w:rPr>
      <w:rFonts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5E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65EA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07FD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07FD4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07F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07FD4"/>
    <w:rPr>
      <w:rFonts w:ascii="Calibri" w:hAnsi="Calibri" w:cs="Times New Roman"/>
    </w:rPr>
  </w:style>
  <w:style w:type="table" w:styleId="Grilledutableau">
    <w:name w:val="Table Grid"/>
    <w:basedOn w:val="TableauNormal"/>
    <w:uiPriority w:val="59"/>
    <w:rsid w:val="00B53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485"/>
    <w:rPr>
      <w:rFonts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5E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65EA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07FD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07FD4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07F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07FD4"/>
    <w:rPr>
      <w:rFonts w:ascii="Calibri" w:hAnsi="Calibri" w:cs="Times New Roman"/>
    </w:rPr>
  </w:style>
  <w:style w:type="table" w:styleId="Grilledutableau">
    <w:name w:val="Table Grid"/>
    <w:basedOn w:val="TableauNormal"/>
    <w:uiPriority w:val="59"/>
    <w:rsid w:val="00B53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0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Plateforme Palestine</dc:creator>
  <cp:lastModifiedBy>jean-françois</cp:lastModifiedBy>
  <cp:revision>2</cp:revision>
  <dcterms:created xsi:type="dcterms:W3CDTF">2013-10-18T08:13:00Z</dcterms:created>
  <dcterms:modified xsi:type="dcterms:W3CDTF">2013-10-18T08:13:00Z</dcterms:modified>
</cp:coreProperties>
</file>